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618805.xml.htm"/>
      <w:bookmarkStart w:id="1" w:name="kswkform4_17786188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Riojas Jose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6"/>
        <w:gridCol w:w="918"/>
        <w:gridCol w:w="786"/>
        <w:gridCol w:w="610"/>
        <w:gridCol w:w="350"/>
        <w:gridCol w:w="846"/>
        <w:gridCol w:w="450"/>
        <w:gridCol w:w="616"/>
        <w:gridCol w:w="1163"/>
        <w:gridCol w:w="999"/>
        <w:gridCol w:w="11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Jose and Susan Riojas Joint 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Jose D. Riojas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hrb-sec16poaxriojas06x2.htm"/>
      <w:bookmarkStart w:id="3" w:name="ksbhrbsec16poaxriojas06x2"/>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EDGAR NEXT &amp; SECTION 16 REPORTING – POWER OF ATTORNEY Know all by these presents, that I do here appoint each of Roy E. Halyama, Matthew W. Rucker, Patrick “Kip” Huffman, Kirtan Parikh, and Zayne R. Tweed, each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Burke &amp; Herbert Financial Services Corp. (the “Company”),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 2. Prepare and execute any and all forms, schedules and other documents (including any amendments thereto) the undersigned is required to file with the SEC, or which the Attorney- 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 3. Submit and file SEC Filings with the SEC utilizing the EDGAR system or cause them to be submitted and filed by a person appointed under paragraph 5 below; 4. File, submit or otherwise deliver SEC Filings to any securities exchange on which the Company’s securities may be listed or traded; 5. Act as an account administrator for the undersigned’s EDGAR account, including: (a) appoint, remove and replace account administrators, account users, technical administrators and delegated entities; (b) maintain the security of the undersigned’s EDGAR account, including modification of access codes; (c) maintain, modify and certify the accuracy of information on the undersigned’s EDGAR account dashboard; (d) act as the EDGAR point of contact with respect to the undersigned’s EDGAR account; and (e) any other actions contemplated by Rule 10 of Regulation S-T with respect to account administrators; 6. Cause the Company to accept a delegation of authority from any of the undersigned’s EDGAR account administrators and, pursuant to that delegation, authorize the Company’s EDGAR account administrators to appoint, remove or replace users for the undersigned’s EDGAR account; and 7. Obtain, as the undersigned’s representative and on the undersigned’s behalf, information regarding transactions in the Company’s equity securities from any third party, including the Company and any brokers, dealers, employee benefit plan administrators and trustees,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[remainder of page intentionally blank;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58400"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584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this 2lt., day of June 2025. Print Name: Jose D. Riojas COMMONWEALTH OF VIRGINIA CITY OF ALEXANDRIA The undersigned, a notary public in and for the above county and state, hereby certifies that the foregoing instrument was acknowledged before me on this a i -r1.--\ day of June 2025 by the above-named signatory. IN WITNESS WHEREOF, I have hereunto set my hand and official seal. My Commission Expires: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476"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1556</Words>
  <Characters>8350</Characters>
  <CharactersWithSpaces>9845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bhrb-sec16poaxriojas06x2</dc:title>
</cp:coreProperties>
</file>